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2DAD" w14:textId="6AAE5EAD" w:rsidR="00FD1B7C" w:rsidRDefault="00192878">
      <w:pPr>
        <w:rPr>
          <w:rFonts w:ascii="Arial" w:hAnsi="Arial" w:cs="Arial"/>
          <w:b/>
          <w:bCs/>
          <w:sz w:val="20"/>
          <w:szCs w:val="20"/>
        </w:rPr>
      </w:pPr>
      <w:r w:rsidRPr="00242F35">
        <w:rPr>
          <w:rFonts w:ascii="Arial" w:hAnsi="Arial" w:cs="Arial"/>
          <w:b/>
          <w:bCs/>
          <w:sz w:val="20"/>
          <w:szCs w:val="20"/>
        </w:rPr>
        <w:t xml:space="preserve">Treasurer’s Report – Members Committee Meeting </w:t>
      </w:r>
      <w:r w:rsidR="00B63952">
        <w:rPr>
          <w:rFonts w:ascii="Arial" w:hAnsi="Arial" w:cs="Arial"/>
          <w:b/>
          <w:bCs/>
          <w:sz w:val="20"/>
          <w:szCs w:val="20"/>
        </w:rPr>
        <w:t>22 April</w:t>
      </w:r>
      <w:r w:rsidR="00FB3D8D">
        <w:rPr>
          <w:rFonts w:ascii="Arial" w:hAnsi="Arial" w:cs="Arial"/>
          <w:b/>
          <w:bCs/>
          <w:sz w:val="20"/>
          <w:szCs w:val="20"/>
        </w:rPr>
        <w:t xml:space="preserve"> 2021</w:t>
      </w:r>
    </w:p>
    <w:p w14:paraId="2E19B970" w14:textId="5850B20A" w:rsidR="00FB3D8D" w:rsidRDefault="00B63952">
      <w:pPr>
        <w:rPr>
          <w:rFonts w:ascii="Arial" w:hAnsi="Arial" w:cs="Arial"/>
          <w:b/>
          <w:bCs/>
          <w:sz w:val="20"/>
          <w:szCs w:val="20"/>
        </w:rPr>
      </w:pPr>
      <w:r>
        <w:rPr>
          <w:rFonts w:ascii="Arial" w:hAnsi="Arial" w:cs="Arial"/>
          <w:b/>
          <w:bCs/>
          <w:sz w:val="20"/>
          <w:szCs w:val="20"/>
        </w:rPr>
        <w:t>March</w:t>
      </w:r>
      <w:r w:rsidR="00FB3D8D">
        <w:rPr>
          <w:rFonts w:ascii="Arial" w:hAnsi="Arial" w:cs="Arial"/>
          <w:b/>
          <w:bCs/>
          <w:sz w:val="20"/>
          <w:szCs w:val="20"/>
        </w:rPr>
        <w:t xml:space="preserve"> </w:t>
      </w:r>
      <w:r w:rsidR="00A31DFF">
        <w:rPr>
          <w:rFonts w:ascii="Arial" w:hAnsi="Arial" w:cs="Arial"/>
          <w:b/>
          <w:bCs/>
          <w:sz w:val="20"/>
          <w:szCs w:val="20"/>
        </w:rPr>
        <w:t>Results</w:t>
      </w:r>
      <w:r w:rsidR="00FB3D8D">
        <w:rPr>
          <w:rFonts w:ascii="Arial" w:hAnsi="Arial" w:cs="Arial"/>
          <w:b/>
          <w:bCs/>
          <w:sz w:val="20"/>
          <w:szCs w:val="20"/>
        </w:rPr>
        <w:t xml:space="preserve"> </w:t>
      </w:r>
    </w:p>
    <w:p w14:paraId="0FB59EDE" w14:textId="1E85849B" w:rsidR="00FB3D8D" w:rsidRPr="00A31DFF" w:rsidRDefault="00A31DFF">
      <w:pPr>
        <w:rPr>
          <w:rFonts w:ascii="Arial" w:hAnsi="Arial" w:cs="Arial"/>
          <w:sz w:val="20"/>
          <w:szCs w:val="20"/>
        </w:rPr>
      </w:pPr>
      <w:r>
        <w:rPr>
          <w:rFonts w:ascii="Arial" w:hAnsi="Arial" w:cs="Arial"/>
          <w:sz w:val="20"/>
          <w:szCs w:val="20"/>
        </w:rPr>
        <w:t xml:space="preserve">Trading throughout </w:t>
      </w:r>
      <w:r w:rsidR="00B63952">
        <w:rPr>
          <w:rFonts w:ascii="Arial" w:hAnsi="Arial" w:cs="Arial"/>
          <w:sz w:val="20"/>
          <w:szCs w:val="20"/>
        </w:rPr>
        <w:t>March</w:t>
      </w:r>
      <w:r>
        <w:rPr>
          <w:rFonts w:ascii="Arial" w:hAnsi="Arial" w:cs="Arial"/>
          <w:sz w:val="20"/>
          <w:szCs w:val="20"/>
        </w:rPr>
        <w:t xml:space="preserve"> </w:t>
      </w:r>
      <w:r w:rsidR="00B63952">
        <w:rPr>
          <w:rFonts w:ascii="Arial" w:hAnsi="Arial" w:cs="Arial"/>
          <w:sz w:val="20"/>
          <w:szCs w:val="20"/>
        </w:rPr>
        <w:t xml:space="preserve">was </w:t>
      </w:r>
      <w:proofErr w:type="gramStart"/>
      <w:r w:rsidR="00B63952">
        <w:rPr>
          <w:rFonts w:ascii="Arial" w:hAnsi="Arial" w:cs="Arial"/>
          <w:sz w:val="20"/>
          <w:szCs w:val="20"/>
        </w:rPr>
        <w:t>similar to</w:t>
      </w:r>
      <w:proofErr w:type="gramEnd"/>
      <w:r w:rsidR="00B63952">
        <w:rPr>
          <w:rFonts w:ascii="Arial" w:hAnsi="Arial" w:cs="Arial"/>
          <w:sz w:val="20"/>
          <w:szCs w:val="20"/>
        </w:rPr>
        <w:t xml:space="preserve"> February, although shop trading slightly increased due to additional calendar days in the month</w:t>
      </w:r>
      <w:r>
        <w:rPr>
          <w:rFonts w:ascii="Arial" w:hAnsi="Arial" w:cs="Arial"/>
          <w:sz w:val="20"/>
          <w:szCs w:val="20"/>
        </w:rPr>
        <w:t xml:space="preserve">. The table below sets out a summary Profit and Loss for </w:t>
      </w:r>
      <w:r w:rsidR="00B63952">
        <w:rPr>
          <w:rFonts w:ascii="Arial" w:hAnsi="Arial" w:cs="Arial"/>
          <w:sz w:val="20"/>
          <w:szCs w:val="20"/>
        </w:rPr>
        <w:t>March</w:t>
      </w:r>
      <w:r>
        <w:rPr>
          <w:rFonts w:ascii="Arial" w:hAnsi="Arial" w:cs="Arial"/>
          <w:sz w:val="20"/>
          <w:szCs w:val="20"/>
        </w:rPr>
        <w:t xml:space="preserve"> 2021 as compared to </w:t>
      </w:r>
      <w:r w:rsidR="00B63952">
        <w:rPr>
          <w:rFonts w:ascii="Arial" w:hAnsi="Arial" w:cs="Arial"/>
          <w:sz w:val="20"/>
          <w:szCs w:val="20"/>
        </w:rPr>
        <w:t>February</w:t>
      </w:r>
      <w:r>
        <w:rPr>
          <w:rFonts w:ascii="Arial" w:hAnsi="Arial" w:cs="Arial"/>
          <w:sz w:val="20"/>
          <w:szCs w:val="20"/>
        </w:rPr>
        <w:t xml:space="preserve"> 2021:</w:t>
      </w:r>
    </w:p>
    <w:p w14:paraId="32D66A12" w14:textId="56F24FE2" w:rsidR="00192878" w:rsidRDefault="00B63952">
      <w:pPr>
        <w:rPr>
          <w:rFonts w:ascii="Arial" w:hAnsi="Arial" w:cs="Arial"/>
          <w:sz w:val="20"/>
          <w:szCs w:val="20"/>
        </w:rPr>
      </w:pPr>
      <w:r w:rsidRPr="00B63952">
        <w:rPr>
          <w:noProof/>
        </w:rPr>
        <w:drawing>
          <wp:inline distT="0" distB="0" distL="0" distR="0" wp14:anchorId="599E30E9" wp14:editId="792D390B">
            <wp:extent cx="4533900" cy="401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3900" cy="4019550"/>
                    </a:xfrm>
                    <a:prstGeom prst="rect">
                      <a:avLst/>
                    </a:prstGeom>
                    <a:noFill/>
                    <a:ln>
                      <a:noFill/>
                    </a:ln>
                  </pic:spPr>
                </pic:pic>
              </a:graphicData>
            </a:graphic>
          </wp:inline>
        </w:drawing>
      </w:r>
    </w:p>
    <w:p w14:paraId="09E400C4" w14:textId="0AFE12FB" w:rsidR="00A31DFF" w:rsidRDefault="00A31DFF">
      <w:pPr>
        <w:rPr>
          <w:rFonts w:ascii="Arial" w:hAnsi="Arial" w:cs="Arial"/>
          <w:sz w:val="20"/>
          <w:szCs w:val="20"/>
        </w:rPr>
      </w:pPr>
    </w:p>
    <w:p w14:paraId="502AEE5D" w14:textId="732E2948" w:rsidR="00A31DFF" w:rsidRDefault="00A31DFF">
      <w:pPr>
        <w:rPr>
          <w:rFonts w:ascii="Arial" w:hAnsi="Arial" w:cs="Arial"/>
          <w:sz w:val="20"/>
          <w:szCs w:val="20"/>
        </w:rPr>
      </w:pPr>
      <w:r>
        <w:rPr>
          <w:rFonts w:ascii="Arial" w:hAnsi="Arial" w:cs="Arial"/>
          <w:sz w:val="20"/>
          <w:szCs w:val="20"/>
        </w:rPr>
        <w:t>Notes:</w:t>
      </w:r>
    </w:p>
    <w:p w14:paraId="4CF2B415" w14:textId="0D9D5417" w:rsidR="00A31DFF" w:rsidRDefault="00B63952" w:rsidP="00A31DFF">
      <w:pPr>
        <w:pStyle w:val="ListParagraph"/>
        <w:numPr>
          <w:ilvl w:val="0"/>
          <w:numId w:val="6"/>
        </w:numPr>
        <w:rPr>
          <w:rFonts w:ascii="Arial" w:hAnsi="Arial" w:cs="Arial"/>
          <w:sz w:val="20"/>
          <w:szCs w:val="20"/>
        </w:rPr>
      </w:pPr>
      <w:r>
        <w:rPr>
          <w:rFonts w:ascii="Arial" w:hAnsi="Arial" w:cs="Arial"/>
          <w:sz w:val="20"/>
          <w:szCs w:val="20"/>
        </w:rPr>
        <w:t>Daily shop trading figures decreased slightly throughout March (</w:t>
      </w:r>
      <w:r w:rsidR="00D167C0">
        <w:rPr>
          <w:rFonts w:ascii="Arial" w:hAnsi="Arial" w:cs="Arial"/>
          <w:sz w:val="20"/>
          <w:szCs w:val="20"/>
        </w:rPr>
        <w:t xml:space="preserve">$2,293.18 in February vs $2,195.40 in March).  Refer to below April trading update which details recent shop trading trends. </w:t>
      </w:r>
    </w:p>
    <w:p w14:paraId="487209A7" w14:textId="101BDADF" w:rsidR="00A31DFF" w:rsidRDefault="00A31DFF" w:rsidP="00A31DFF">
      <w:pPr>
        <w:pStyle w:val="ListParagraph"/>
        <w:numPr>
          <w:ilvl w:val="0"/>
          <w:numId w:val="6"/>
        </w:numPr>
        <w:rPr>
          <w:rFonts w:ascii="Arial" w:hAnsi="Arial" w:cs="Arial"/>
          <w:sz w:val="20"/>
          <w:szCs w:val="20"/>
        </w:rPr>
      </w:pPr>
      <w:r>
        <w:rPr>
          <w:rFonts w:ascii="Arial" w:hAnsi="Arial" w:cs="Arial"/>
          <w:sz w:val="20"/>
          <w:szCs w:val="20"/>
        </w:rPr>
        <w:t xml:space="preserve">Administrative expenses </w:t>
      </w:r>
      <w:r w:rsidR="00D167C0">
        <w:rPr>
          <w:rFonts w:ascii="Arial" w:hAnsi="Arial" w:cs="Arial"/>
          <w:sz w:val="20"/>
          <w:szCs w:val="20"/>
        </w:rPr>
        <w:t xml:space="preserve">were again over the $3,000 in the budget due to accounting fees associated with the annual leave loading calculations. </w:t>
      </w:r>
      <w:r w:rsidR="001E1121">
        <w:rPr>
          <w:rFonts w:ascii="Arial" w:hAnsi="Arial" w:cs="Arial"/>
          <w:sz w:val="20"/>
          <w:szCs w:val="20"/>
        </w:rPr>
        <w:t xml:space="preserve"> </w:t>
      </w:r>
    </w:p>
    <w:p w14:paraId="035CC396" w14:textId="74C07084" w:rsidR="001E1121" w:rsidRDefault="00D167C0" w:rsidP="00A31DFF">
      <w:pPr>
        <w:pStyle w:val="ListParagraph"/>
        <w:numPr>
          <w:ilvl w:val="0"/>
          <w:numId w:val="6"/>
        </w:numPr>
        <w:rPr>
          <w:rFonts w:ascii="Arial" w:hAnsi="Arial" w:cs="Arial"/>
          <w:sz w:val="20"/>
          <w:szCs w:val="20"/>
        </w:rPr>
      </w:pPr>
      <w:r>
        <w:rPr>
          <w:rFonts w:ascii="Arial" w:hAnsi="Arial" w:cs="Arial"/>
          <w:sz w:val="20"/>
          <w:szCs w:val="20"/>
        </w:rPr>
        <w:t>Rent for April was paid in March and recorded as an expense in the above accounts (</w:t>
      </w:r>
      <w:proofErr w:type="gramStart"/>
      <w:r>
        <w:rPr>
          <w:rFonts w:ascii="Arial" w:hAnsi="Arial" w:cs="Arial"/>
          <w:sz w:val="20"/>
          <w:szCs w:val="20"/>
        </w:rPr>
        <w:t>i.e.</w:t>
      </w:r>
      <w:proofErr w:type="gramEnd"/>
      <w:r>
        <w:rPr>
          <w:rFonts w:ascii="Arial" w:hAnsi="Arial" w:cs="Arial"/>
          <w:sz w:val="20"/>
          <w:szCs w:val="20"/>
        </w:rPr>
        <w:t xml:space="preserve"> rent should be zero in March due to two rent payments in February)</w:t>
      </w:r>
      <w:r w:rsidR="001E1121">
        <w:rPr>
          <w:rFonts w:ascii="Arial" w:hAnsi="Arial" w:cs="Arial"/>
          <w:sz w:val="20"/>
          <w:szCs w:val="20"/>
        </w:rPr>
        <w:t xml:space="preserve">. </w:t>
      </w:r>
    </w:p>
    <w:p w14:paraId="15A96D4B" w14:textId="716F3DF5" w:rsidR="00D167C0" w:rsidRDefault="00D167C0" w:rsidP="00A31DFF">
      <w:pPr>
        <w:pStyle w:val="ListParagraph"/>
        <w:numPr>
          <w:ilvl w:val="0"/>
          <w:numId w:val="6"/>
        </w:numPr>
        <w:rPr>
          <w:rFonts w:ascii="Arial" w:hAnsi="Arial" w:cs="Arial"/>
          <w:sz w:val="20"/>
          <w:szCs w:val="20"/>
        </w:rPr>
      </w:pPr>
      <w:r>
        <w:rPr>
          <w:rFonts w:ascii="Arial" w:hAnsi="Arial" w:cs="Arial"/>
          <w:sz w:val="20"/>
          <w:szCs w:val="20"/>
        </w:rPr>
        <w:t xml:space="preserve">In general, the major cost increase throughout March was cost of goods sold. This is due to timing issues with ordering – ordering is done at the start of each week and in March, five </w:t>
      </w:r>
      <w:proofErr w:type="spellStart"/>
      <w:r>
        <w:rPr>
          <w:rFonts w:ascii="Arial" w:hAnsi="Arial" w:cs="Arial"/>
          <w:sz w:val="20"/>
          <w:szCs w:val="20"/>
        </w:rPr>
        <w:t>week’s worth</w:t>
      </w:r>
      <w:proofErr w:type="spellEnd"/>
      <w:r>
        <w:rPr>
          <w:rFonts w:ascii="Arial" w:hAnsi="Arial" w:cs="Arial"/>
          <w:sz w:val="20"/>
          <w:szCs w:val="20"/>
        </w:rPr>
        <w:t xml:space="preserve"> of orders were placed. In April, we should see the cost of goods sold back to normal levels and a healthy profit (hopefully). </w:t>
      </w:r>
      <w:proofErr w:type="gramStart"/>
      <w:r>
        <w:rPr>
          <w:rFonts w:ascii="Arial" w:hAnsi="Arial" w:cs="Arial"/>
          <w:sz w:val="20"/>
          <w:szCs w:val="20"/>
        </w:rPr>
        <w:t>After discussing with the Co-managers, it</w:t>
      </w:r>
      <w:proofErr w:type="gramEnd"/>
      <w:r>
        <w:rPr>
          <w:rFonts w:ascii="Arial" w:hAnsi="Arial" w:cs="Arial"/>
          <w:sz w:val="20"/>
          <w:szCs w:val="20"/>
        </w:rPr>
        <w:t xml:space="preserve"> seems that COGS for April will be under $35,000. If all other things remain equal (including shop trading and operating expenses), then we should see a profit of around $10,000 for April. </w:t>
      </w:r>
    </w:p>
    <w:p w14:paraId="343F8F8C" w14:textId="77777777" w:rsidR="00D167C0" w:rsidRDefault="00D167C0">
      <w:pPr>
        <w:rPr>
          <w:rFonts w:ascii="Arial" w:hAnsi="Arial" w:cs="Arial"/>
          <w:b/>
          <w:bCs/>
          <w:sz w:val="20"/>
          <w:szCs w:val="20"/>
        </w:rPr>
      </w:pPr>
    </w:p>
    <w:p w14:paraId="1B957B8B" w14:textId="77777777" w:rsidR="00D167C0" w:rsidRDefault="00D167C0">
      <w:pPr>
        <w:rPr>
          <w:rFonts w:ascii="Arial" w:hAnsi="Arial" w:cs="Arial"/>
          <w:b/>
          <w:bCs/>
          <w:sz w:val="20"/>
          <w:szCs w:val="20"/>
        </w:rPr>
      </w:pPr>
    </w:p>
    <w:p w14:paraId="3BE9C55C" w14:textId="77777777" w:rsidR="00D167C0" w:rsidRDefault="00D167C0">
      <w:pPr>
        <w:rPr>
          <w:rFonts w:ascii="Arial" w:hAnsi="Arial" w:cs="Arial"/>
          <w:b/>
          <w:bCs/>
          <w:sz w:val="20"/>
          <w:szCs w:val="20"/>
        </w:rPr>
      </w:pPr>
    </w:p>
    <w:p w14:paraId="0285B071" w14:textId="77777777" w:rsidR="00D167C0" w:rsidRDefault="00D167C0">
      <w:pPr>
        <w:rPr>
          <w:rFonts w:ascii="Arial" w:hAnsi="Arial" w:cs="Arial"/>
          <w:b/>
          <w:bCs/>
          <w:sz w:val="20"/>
          <w:szCs w:val="20"/>
        </w:rPr>
      </w:pPr>
    </w:p>
    <w:p w14:paraId="56B8CF29" w14:textId="77777777" w:rsidR="00D167C0" w:rsidRDefault="00D167C0">
      <w:pPr>
        <w:rPr>
          <w:rFonts w:ascii="Arial" w:hAnsi="Arial" w:cs="Arial"/>
          <w:b/>
          <w:bCs/>
          <w:sz w:val="20"/>
          <w:szCs w:val="20"/>
        </w:rPr>
      </w:pPr>
    </w:p>
    <w:p w14:paraId="3B0FD236" w14:textId="77777777" w:rsidR="00D167C0" w:rsidRDefault="00D167C0">
      <w:pPr>
        <w:rPr>
          <w:rFonts w:ascii="Arial" w:hAnsi="Arial" w:cs="Arial"/>
          <w:b/>
          <w:bCs/>
          <w:sz w:val="20"/>
          <w:szCs w:val="20"/>
        </w:rPr>
      </w:pPr>
    </w:p>
    <w:p w14:paraId="48FB88EB" w14:textId="77777777" w:rsidR="00D167C0" w:rsidRDefault="00D167C0">
      <w:pPr>
        <w:rPr>
          <w:rFonts w:ascii="Arial" w:hAnsi="Arial" w:cs="Arial"/>
          <w:b/>
          <w:bCs/>
          <w:sz w:val="20"/>
          <w:szCs w:val="20"/>
        </w:rPr>
      </w:pPr>
    </w:p>
    <w:p w14:paraId="0B18F16E" w14:textId="69003B9B" w:rsidR="00192878" w:rsidRDefault="00D167C0">
      <w:pPr>
        <w:rPr>
          <w:rFonts w:ascii="Arial" w:hAnsi="Arial" w:cs="Arial"/>
          <w:b/>
          <w:bCs/>
          <w:sz w:val="20"/>
          <w:szCs w:val="20"/>
        </w:rPr>
      </w:pPr>
      <w:r>
        <w:rPr>
          <w:rFonts w:ascii="Arial" w:hAnsi="Arial" w:cs="Arial"/>
          <w:b/>
          <w:bCs/>
          <w:sz w:val="20"/>
          <w:szCs w:val="20"/>
        </w:rPr>
        <w:t>April</w:t>
      </w:r>
      <w:r w:rsidR="00192878" w:rsidRPr="003432F2">
        <w:rPr>
          <w:rFonts w:ascii="Arial" w:hAnsi="Arial" w:cs="Arial"/>
          <w:b/>
          <w:bCs/>
          <w:sz w:val="20"/>
          <w:szCs w:val="20"/>
        </w:rPr>
        <w:t xml:space="preserve"> Trading Update </w:t>
      </w:r>
    </w:p>
    <w:p w14:paraId="2DA5AE19" w14:textId="21A0EFE8" w:rsidR="00EC4586" w:rsidRDefault="001E1121">
      <w:pPr>
        <w:rPr>
          <w:rFonts w:ascii="Arial" w:hAnsi="Arial" w:cs="Arial"/>
          <w:sz w:val="20"/>
          <w:szCs w:val="20"/>
        </w:rPr>
      </w:pPr>
      <w:r>
        <w:rPr>
          <w:rFonts w:ascii="Arial" w:hAnsi="Arial" w:cs="Arial"/>
          <w:sz w:val="20"/>
          <w:szCs w:val="20"/>
        </w:rPr>
        <w:t>Daily shop sales continue to trend below the $3,000 per day mark. However, this is manageable so long as the restricted spending measures are kept in place. The</w:t>
      </w:r>
      <w:r w:rsidR="00EC4586">
        <w:rPr>
          <w:rFonts w:ascii="Arial" w:hAnsi="Arial" w:cs="Arial"/>
          <w:sz w:val="20"/>
          <w:szCs w:val="20"/>
        </w:rPr>
        <w:t xml:space="preserve"> table below sets out the average daily shop sales by month since the start of the year</w:t>
      </w:r>
      <w:r>
        <w:rPr>
          <w:rFonts w:ascii="Arial" w:hAnsi="Arial" w:cs="Arial"/>
          <w:sz w:val="20"/>
          <w:szCs w:val="20"/>
        </w:rPr>
        <w:t>:</w:t>
      </w:r>
    </w:p>
    <w:p w14:paraId="362051E0" w14:textId="77777777" w:rsidR="00EC4586" w:rsidRPr="001E1121" w:rsidRDefault="00EC4586">
      <w:pPr>
        <w:rPr>
          <w:rFonts w:ascii="Arial" w:hAnsi="Arial" w:cs="Arial"/>
          <w:sz w:val="20"/>
          <w:szCs w:val="20"/>
        </w:rPr>
      </w:pPr>
    </w:p>
    <w:tbl>
      <w:tblPr>
        <w:tblStyle w:val="TableGrid"/>
        <w:tblW w:w="0" w:type="auto"/>
        <w:tblLook w:val="04A0" w:firstRow="1" w:lastRow="0" w:firstColumn="1" w:lastColumn="0" w:noHBand="0" w:noVBand="1"/>
      </w:tblPr>
      <w:tblGrid>
        <w:gridCol w:w="1976"/>
        <w:gridCol w:w="2000"/>
        <w:gridCol w:w="2381"/>
        <w:gridCol w:w="2429"/>
      </w:tblGrid>
      <w:tr w:rsidR="00EC4586" w:rsidRPr="00EC4586" w14:paraId="26B8CB74" w14:textId="77777777" w:rsidTr="00EC4586">
        <w:trPr>
          <w:trHeight w:val="119"/>
        </w:trPr>
        <w:tc>
          <w:tcPr>
            <w:tcW w:w="1976" w:type="dxa"/>
            <w:noWrap/>
            <w:hideMark/>
          </w:tcPr>
          <w:p w14:paraId="5E01510E" w14:textId="77777777" w:rsidR="00EC4586" w:rsidRPr="00EC4586" w:rsidRDefault="00EC4586">
            <w:pPr>
              <w:rPr>
                <w:rFonts w:ascii="Arial" w:hAnsi="Arial" w:cs="Arial"/>
                <w:b/>
                <w:bCs/>
                <w:sz w:val="20"/>
                <w:szCs w:val="20"/>
              </w:rPr>
            </w:pPr>
            <w:r w:rsidRPr="00EC4586">
              <w:rPr>
                <w:rFonts w:ascii="Arial" w:hAnsi="Arial" w:cs="Arial"/>
                <w:b/>
                <w:bCs/>
                <w:sz w:val="20"/>
                <w:szCs w:val="20"/>
              </w:rPr>
              <w:t>Month</w:t>
            </w:r>
          </w:p>
        </w:tc>
        <w:tc>
          <w:tcPr>
            <w:tcW w:w="2000" w:type="dxa"/>
            <w:noWrap/>
            <w:hideMark/>
          </w:tcPr>
          <w:p w14:paraId="738F658B" w14:textId="77777777" w:rsidR="00EC4586" w:rsidRPr="00EC4586" w:rsidRDefault="00EC4586" w:rsidP="00EC4586">
            <w:pPr>
              <w:jc w:val="right"/>
              <w:rPr>
                <w:rFonts w:ascii="Arial" w:hAnsi="Arial" w:cs="Arial"/>
                <w:b/>
                <w:bCs/>
                <w:sz w:val="20"/>
                <w:szCs w:val="20"/>
              </w:rPr>
            </w:pPr>
            <w:r w:rsidRPr="00EC4586">
              <w:rPr>
                <w:rFonts w:ascii="Arial" w:hAnsi="Arial" w:cs="Arial"/>
                <w:b/>
                <w:bCs/>
                <w:sz w:val="20"/>
                <w:szCs w:val="20"/>
              </w:rPr>
              <w:t>Total Sales ($)</w:t>
            </w:r>
          </w:p>
        </w:tc>
        <w:tc>
          <w:tcPr>
            <w:tcW w:w="2381" w:type="dxa"/>
            <w:noWrap/>
            <w:hideMark/>
          </w:tcPr>
          <w:p w14:paraId="5F377A88" w14:textId="77777777" w:rsidR="00EC4586" w:rsidRPr="00EC4586" w:rsidRDefault="00EC4586" w:rsidP="00EC4586">
            <w:pPr>
              <w:jc w:val="center"/>
              <w:rPr>
                <w:rFonts w:ascii="Arial" w:hAnsi="Arial" w:cs="Arial"/>
                <w:b/>
                <w:bCs/>
                <w:sz w:val="20"/>
                <w:szCs w:val="20"/>
              </w:rPr>
            </w:pPr>
            <w:r w:rsidRPr="00EC4586">
              <w:rPr>
                <w:rFonts w:ascii="Arial" w:hAnsi="Arial" w:cs="Arial"/>
                <w:b/>
                <w:bCs/>
                <w:sz w:val="20"/>
                <w:szCs w:val="20"/>
              </w:rPr>
              <w:t>No. Trading Days</w:t>
            </w:r>
          </w:p>
        </w:tc>
        <w:tc>
          <w:tcPr>
            <w:tcW w:w="2429" w:type="dxa"/>
            <w:shd w:val="clear" w:color="auto" w:fill="D9D9D9" w:themeFill="background1" w:themeFillShade="D9"/>
            <w:noWrap/>
            <w:hideMark/>
          </w:tcPr>
          <w:p w14:paraId="6E64A91E" w14:textId="77777777" w:rsidR="00EC4586" w:rsidRPr="00EC4586" w:rsidRDefault="00EC4586" w:rsidP="00EC4586">
            <w:pPr>
              <w:jc w:val="right"/>
              <w:rPr>
                <w:rFonts w:ascii="Arial" w:hAnsi="Arial" w:cs="Arial"/>
                <w:b/>
                <w:bCs/>
                <w:sz w:val="20"/>
                <w:szCs w:val="20"/>
              </w:rPr>
            </w:pPr>
            <w:r w:rsidRPr="00EC4586">
              <w:rPr>
                <w:rFonts w:ascii="Arial" w:hAnsi="Arial" w:cs="Arial"/>
                <w:b/>
                <w:bCs/>
                <w:sz w:val="20"/>
                <w:szCs w:val="20"/>
              </w:rPr>
              <w:t>Average Daily Sales ($)</w:t>
            </w:r>
          </w:p>
        </w:tc>
      </w:tr>
      <w:tr w:rsidR="00EC4586" w:rsidRPr="00EC4586" w14:paraId="238BEB99" w14:textId="77777777" w:rsidTr="00EC4586">
        <w:trPr>
          <w:trHeight w:val="292"/>
        </w:trPr>
        <w:tc>
          <w:tcPr>
            <w:tcW w:w="1976" w:type="dxa"/>
            <w:noWrap/>
            <w:hideMark/>
          </w:tcPr>
          <w:p w14:paraId="1A61D5D1" w14:textId="77777777" w:rsidR="00EC4586" w:rsidRPr="00EC4586" w:rsidRDefault="00EC4586">
            <w:pPr>
              <w:rPr>
                <w:rFonts w:ascii="Arial" w:hAnsi="Arial" w:cs="Arial"/>
                <w:sz w:val="20"/>
                <w:szCs w:val="20"/>
              </w:rPr>
            </w:pPr>
            <w:r w:rsidRPr="00EC4586">
              <w:rPr>
                <w:rFonts w:ascii="Arial" w:hAnsi="Arial" w:cs="Arial"/>
                <w:sz w:val="20"/>
                <w:szCs w:val="20"/>
              </w:rPr>
              <w:t xml:space="preserve">January </w:t>
            </w:r>
          </w:p>
        </w:tc>
        <w:tc>
          <w:tcPr>
            <w:tcW w:w="2000" w:type="dxa"/>
            <w:noWrap/>
            <w:hideMark/>
          </w:tcPr>
          <w:p w14:paraId="36548101" w14:textId="77777777" w:rsidR="00EC4586" w:rsidRPr="00EC4586" w:rsidRDefault="00EC4586" w:rsidP="00EC4586">
            <w:pPr>
              <w:jc w:val="right"/>
              <w:rPr>
                <w:rFonts w:ascii="Arial" w:hAnsi="Arial" w:cs="Arial"/>
                <w:sz w:val="20"/>
                <w:szCs w:val="20"/>
              </w:rPr>
            </w:pPr>
            <w:r w:rsidRPr="00EC4586">
              <w:rPr>
                <w:rFonts w:ascii="Arial" w:hAnsi="Arial" w:cs="Arial"/>
                <w:sz w:val="20"/>
                <w:szCs w:val="20"/>
              </w:rPr>
              <w:t xml:space="preserve">             87,807.56 </w:t>
            </w:r>
          </w:p>
        </w:tc>
        <w:tc>
          <w:tcPr>
            <w:tcW w:w="2381" w:type="dxa"/>
            <w:noWrap/>
            <w:hideMark/>
          </w:tcPr>
          <w:p w14:paraId="62E5C12D" w14:textId="77777777" w:rsidR="00EC4586" w:rsidRPr="00EC4586" w:rsidRDefault="00EC4586" w:rsidP="00EC4586">
            <w:pPr>
              <w:jc w:val="center"/>
              <w:rPr>
                <w:rFonts w:ascii="Arial" w:hAnsi="Arial" w:cs="Arial"/>
                <w:sz w:val="20"/>
                <w:szCs w:val="20"/>
              </w:rPr>
            </w:pPr>
            <w:r w:rsidRPr="00EC4586">
              <w:rPr>
                <w:rFonts w:ascii="Arial" w:hAnsi="Arial" w:cs="Arial"/>
                <w:sz w:val="20"/>
                <w:szCs w:val="20"/>
              </w:rPr>
              <w:t>28</w:t>
            </w:r>
          </w:p>
        </w:tc>
        <w:tc>
          <w:tcPr>
            <w:tcW w:w="2429" w:type="dxa"/>
            <w:shd w:val="clear" w:color="auto" w:fill="D9D9D9" w:themeFill="background1" w:themeFillShade="D9"/>
            <w:noWrap/>
            <w:hideMark/>
          </w:tcPr>
          <w:p w14:paraId="2330D5EF" w14:textId="77777777" w:rsidR="00EC4586" w:rsidRPr="00EC4586" w:rsidRDefault="00EC4586" w:rsidP="00EC4586">
            <w:pPr>
              <w:jc w:val="right"/>
              <w:rPr>
                <w:rFonts w:ascii="Arial" w:hAnsi="Arial" w:cs="Arial"/>
                <w:b/>
                <w:bCs/>
                <w:sz w:val="20"/>
                <w:szCs w:val="20"/>
              </w:rPr>
            </w:pPr>
            <w:r w:rsidRPr="00EC4586">
              <w:rPr>
                <w:rFonts w:ascii="Arial" w:hAnsi="Arial" w:cs="Arial"/>
                <w:b/>
                <w:bCs/>
                <w:sz w:val="20"/>
                <w:szCs w:val="20"/>
              </w:rPr>
              <w:t xml:space="preserve">                      3,135.98 </w:t>
            </w:r>
          </w:p>
        </w:tc>
      </w:tr>
      <w:tr w:rsidR="00EC4586" w:rsidRPr="00EC4586" w14:paraId="2B27BD6F" w14:textId="77777777" w:rsidTr="00EC4586">
        <w:trPr>
          <w:trHeight w:val="72"/>
        </w:trPr>
        <w:tc>
          <w:tcPr>
            <w:tcW w:w="1976" w:type="dxa"/>
            <w:noWrap/>
            <w:hideMark/>
          </w:tcPr>
          <w:p w14:paraId="49DA01C8" w14:textId="77777777" w:rsidR="00EC4586" w:rsidRPr="00EC4586" w:rsidRDefault="00EC4586">
            <w:pPr>
              <w:rPr>
                <w:rFonts w:ascii="Arial" w:hAnsi="Arial" w:cs="Arial"/>
                <w:sz w:val="20"/>
                <w:szCs w:val="20"/>
              </w:rPr>
            </w:pPr>
            <w:r w:rsidRPr="00EC4586">
              <w:rPr>
                <w:rFonts w:ascii="Arial" w:hAnsi="Arial" w:cs="Arial"/>
                <w:sz w:val="20"/>
                <w:szCs w:val="20"/>
              </w:rPr>
              <w:t xml:space="preserve">February </w:t>
            </w:r>
          </w:p>
        </w:tc>
        <w:tc>
          <w:tcPr>
            <w:tcW w:w="2000" w:type="dxa"/>
            <w:noWrap/>
            <w:hideMark/>
          </w:tcPr>
          <w:p w14:paraId="4B832E25" w14:textId="77777777" w:rsidR="00EC4586" w:rsidRPr="00EC4586" w:rsidRDefault="00EC4586" w:rsidP="00EC4586">
            <w:pPr>
              <w:jc w:val="right"/>
              <w:rPr>
                <w:rFonts w:ascii="Arial" w:hAnsi="Arial" w:cs="Arial"/>
                <w:sz w:val="20"/>
                <w:szCs w:val="20"/>
              </w:rPr>
            </w:pPr>
            <w:r w:rsidRPr="00EC4586">
              <w:rPr>
                <w:rFonts w:ascii="Arial" w:hAnsi="Arial" w:cs="Arial"/>
                <w:sz w:val="20"/>
                <w:szCs w:val="20"/>
              </w:rPr>
              <w:t xml:space="preserve">             64,209.01 </w:t>
            </w:r>
          </w:p>
        </w:tc>
        <w:tc>
          <w:tcPr>
            <w:tcW w:w="2381" w:type="dxa"/>
            <w:noWrap/>
            <w:hideMark/>
          </w:tcPr>
          <w:p w14:paraId="028E2F24" w14:textId="214EFFDD" w:rsidR="00EC4586" w:rsidRPr="00EC4586" w:rsidRDefault="00EC4586" w:rsidP="00EC4586">
            <w:pPr>
              <w:jc w:val="center"/>
              <w:rPr>
                <w:rFonts w:ascii="Arial" w:hAnsi="Arial" w:cs="Arial"/>
                <w:sz w:val="20"/>
                <w:szCs w:val="20"/>
              </w:rPr>
            </w:pPr>
            <w:r w:rsidRPr="00EC4586">
              <w:rPr>
                <w:rFonts w:ascii="Arial" w:hAnsi="Arial" w:cs="Arial"/>
                <w:sz w:val="20"/>
                <w:szCs w:val="20"/>
              </w:rPr>
              <w:t>28</w:t>
            </w:r>
          </w:p>
        </w:tc>
        <w:tc>
          <w:tcPr>
            <w:tcW w:w="2429" w:type="dxa"/>
            <w:shd w:val="clear" w:color="auto" w:fill="D9D9D9" w:themeFill="background1" w:themeFillShade="D9"/>
            <w:noWrap/>
            <w:hideMark/>
          </w:tcPr>
          <w:p w14:paraId="23B3288F" w14:textId="77777777" w:rsidR="00EC4586" w:rsidRPr="00EC4586" w:rsidRDefault="00EC4586" w:rsidP="00EC4586">
            <w:pPr>
              <w:jc w:val="right"/>
              <w:rPr>
                <w:rFonts w:ascii="Arial" w:hAnsi="Arial" w:cs="Arial"/>
                <w:b/>
                <w:bCs/>
                <w:sz w:val="20"/>
                <w:szCs w:val="20"/>
              </w:rPr>
            </w:pPr>
            <w:r w:rsidRPr="00EC4586">
              <w:rPr>
                <w:rFonts w:ascii="Arial" w:hAnsi="Arial" w:cs="Arial"/>
                <w:b/>
                <w:bCs/>
                <w:sz w:val="20"/>
                <w:szCs w:val="20"/>
              </w:rPr>
              <w:t xml:space="preserve">                      2,293.18 </w:t>
            </w:r>
          </w:p>
        </w:tc>
      </w:tr>
      <w:tr w:rsidR="00EC4586" w:rsidRPr="00EC4586" w14:paraId="3C1FE937" w14:textId="77777777" w:rsidTr="00EC4586">
        <w:trPr>
          <w:trHeight w:val="292"/>
        </w:trPr>
        <w:tc>
          <w:tcPr>
            <w:tcW w:w="1976" w:type="dxa"/>
            <w:noWrap/>
            <w:hideMark/>
          </w:tcPr>
          <w:p w14:paraId="2E9B20BE" w14:textId="77777777" w:rsidR="00EC4586" w:rsidRPr="00EC4586" w:rsidRDefault="00EC4586">
            <w:pPr>
              <w:rPr>
                <w:rFonts w:ascii="Arial" w:hAnsi="Arial" w:cs="Arial"/>
                <w:sz w:val="20"/>
                <w:szCs w:val="20"/>
              </w:rPr>
            </w:pPr>
            <w:r w:rsidRPr="00EC4586">
              <w:rPr>
                <w:rFonts w:ascii="Arial" w:hAnsi="Arial" w:cs="Arial"/>
                <w:sz w:val="20"/>
                <w:szCs w:val="20"/>
              </w:rPr>
              <w:t xml:space="preserve">March </w:t>
            </w:r>
          </w:p>
        </w:tc>
        <w:tc>
          <w:tcPr>
            <w:tcW w:w="2000" w:type="dxa"/>
            <w:noWrap/>
            <w:hideMark/>
          </w:tcPr>
          <w:p w14:paraId="1043F590" w14:textId="77777777" w:rsidR="00EC4586" w:rsidRPr="00EC4586" w:rsidRDefault="00EC4586" w:rsidP="00EC4586">
            <w:pPr>
              <w:jc w:val="right"/>
              <w:rPr>
                <w:rFonts w:ascii="Arial" w:hAnsi="Arial" w:cs="Arial"/>
                <w:sz w:val="20"/>
                <w:szCs w:val="20"/>
              </w:rPr>
            </w:pPr>
            <w:r w:rsidRPr="00EC4586">
              <w:rPr>
                <w:rFonts w:ascii="Arial" w:hAnsi="Arial" w:cs="Arial"/>
                <w:sz w:val="20"/>
                <w:szCs w:val="20"/>
              </w:rPr>
              <w:t xml:space="preserve">             68,057.38 </w:t>
            </w:r>
          </w:p>
        </w:tc>
        <w:tc>
          <w:tcPr>
            <w:tcW w:w="2381" w:type="dxa"/>
            <w:noWrap/>
            <w:hideMark/>
          </w:tcPr>
          <w:p w14:paraId="1A30554E" w14:textId="74DC17B4" w:rsidR="00EC4586" w:rsidRPr="00EC4586" w:rsidRDefault="00EC4586" w:rsidP="00EC4586">
            <w:pPr>
              <w:jc w:val="center"/>
              <w:rPr>
                <w:rFonts w:ascii="Arial" w:hAnsi="Arial" w:cs="Arial"/>
                <w:sz w:val="20"/>
                <w:szCs w:val="20"/>
              </w:rPr>
            </w:pPr>
            <w:r w:rsidRPr="00EC4586">
              <w:rPr>
                <w:rFonts w:ascii="Arial" w:hAnsi="Arial" w:cs="Arial"/>
                <w:sz w:val="20"/>
                <w:szCs w:val="20"/>
              </w:rPr>
              <w:t>31</w:t>
            </w:r>
          </w:p>
        </w:tc>
        <w:tc>
          <w:tcPr>
            <w:tcW w:w="2429" w:type="dxa"/>
            <w:shd w:val="clear" w:color="auto" w:fill="D9D9D9" w:themeFill="background1" w:themeFillShade="D9"/>
            <w:noWrap/>
            <w:hideMark/>
          </w:tcPr>
          <w:p w14:paraId="4B454975" w14:textId="77777777" w:rsidR="00EC4586" w:rsidRPr="00EC4586" w:rsidRDefault="00EC4586" w:rsidP="00EC4586">
            <w:pPr>
              <w:jc w:val="right"/>
              <w:rPr>
                <w:rFonts w:ascii="Arial" w:hAnsi="Arial" w:cs="Arial"/>
                <w:b/>
                <w:bCs/>
                <w:sz w:val="20"/>
                <w:szCs w:val="20"/>
              </w:rPr>
            </w:pPr>
            <w:r w:rsidRPr="00EC4586">
              <w:rPr>
                <w:rFonts w:ascii="Arial" w:hAnsi="Arial" w:cs="Arial"/>
                <w:b/>
                <w:bCs/>
                <w:sz w:val="20"/>
                <w:szCs w:val="20"/>
              </w:rPr>
              <w:t xml:space="preserve">                      2,195.40 </w:t>
            </w:r>
          </w:p>
        </w:tc>
      </w:tr>
      <w:tr w:rsidR="00EC4586" w:rsidRPr="00EC4586" w14:paraId="1C964A23" w14:textId="77777777" w:rsidTr="00EC4586">
        <w:trPr>
          <w:trHeight w:val="27"/>
        </w:trPr>
        <w:tc>
          <w:tcPr>
            <w:tcW w:w="1976" w:type="dxa"/>
            <w:noWrap/>
            <w:hideMark/>
          </w:tcPr>
          <w:p w14:paraId="2F42C969" w14:textId="77777777" w:rsidR="00EC4586" w:rsidRPr="00EC4586" w:rsidRDefault="00EC4586">
            <w:pPr>
              <w:rPr>
                <w:rFonts w:ascii="Arial" w:hAnsi="Arial" w:cs="Arial"/>
                <w:sz w:val="20"/>
                <w:szCs w:val="20"/>
              </w:rPr>
            </w:pPr>
            <w:r w:rsidRPr="00EC4586">
              <w:rPr>
                <w:rFonts w:ascii="Arial" w:hAnsi="Arial" w:cs="Arial"/>
                <w:sz w:val="20"/>
                <w:szCs w:val="20"/>
              </w:rPr>
              <w:t>April (1st - 18th)</w:t>
            </w:r>
          </w:p>
        </w:tc>
        <w:tc>
          <w:tcPr>
            <w:tcW w:w="2000" w:type="dxa"/>
            <w:noWrap/>
            <w:hideMark/>
          </w:tcPr>
          <w:p w14:paraId="3035803C" w14:textId="77777777" w:rsidR="00EC4586" w:rsidRPr="00EC4586" w:rsidRDefault="00EC4586" w:rsidP="00EC4586">
            <w:pPr>
              <w:jc w:val="right"/>
              <w:rPr>
                <w:rFonts w:ascii="Arial" w:hAnsi="Arial" w:cs="Arial"/>
                <w:sz w:val="20"/>
                <w:szCs w:val="20"/>
              </w:rPr>
            </w:pPr>
            <w:r w:rsidRPr="00EC4586">
              <w:rPr>
                <w:rFonts w:ascii="Arial" w:hAnsi="Arial" w:cs="Arial"/>
                <w:sz w:val="20"/>
                <w:szCs w:val="20"/>
              </w:rPr>
              <w:t xml:space="preserve">             46,016.95 </w:t>
            </w:r>
          </w:p>
        </w:tc>
        <w:tc>
          <w:tcPr>
            <w:tcW w:w="2381" w:type="dxa"/>
            <w:noWrap/>
            <w:hideMark/>
          </w:tcPr>
          <w:p w14:paraId="0F855564" w14:textId="77777777" w:rsidR="00EC4586" w:rsidRPr="00EC4586" w:rsidRDefault="00EC4586" w:rsidP="00EC4586">
            <w:pPr>
              <w:jc w:val="center"/>
              <w:rPr>
                <w:rFonts w:ascii="Arial" w:hAnsi="Arial" w:cs="Arial"/>
                <w:sz w:val="20"/>
                <w:szCs w:val="20"/>
              </w:rPr>
            </w:pPr>
            <w:r w:rsidRPr="00EC4586">
              <w:rPr>
                <w:rFonts w:ascii="Arial" w:hAnsi="Arial" w:cs="Arial"/>
                <w:sz w:val="20"/>
                <w:szCs w:val="20"/>
              </w:rPr>
              <w:t>18</w:t>
            </w:r>
          </w:p>
        </w:tc>
        <w:tc>
          <w:tcPr>
            <w:tcW w:w="2429" w:type="dxa"/>
            <w:shd w:val="clear" w:color="auto" w:fill="D9D9D9" w:themeFill="background1" w:themeFillShade="D9"/>
            <w:noWrap/>
            <w:hideMark/>
          </w:tcPr>
          <w:p w14:paraId="09299DC5" w14:textId="77777777" w:rsidR="00EC4586" w:rsidRPr="00EC4586" w:rsidRDefault="00EC4586" w:rsidP="00EC4586">
            <w:pPr>
              <w:jc w:val="right"/>
              <w:rPr>
                <w:rFonts w:ascii="Arial" w:hAnsi="Arial" w:cs="Arial"/>
                <w:b/>
                <w:bCs/>
                <w:sz w:val="20"/>
                <w:szCs w:val="20"/>
              </w:rPr>
            </w:pPr>
            <w:r w:rsidRPr="00EC4586">
              <w:rPr>
                <w:rFonts w:ascii="Arial" w:hAnsi="Arial" w:cs="Arial"/>
                <w:b/>
                <w:bCs/>
                <w:sz w:val="20"/>
                <w:szCs w:val="20"/>
              </w:rPr>
              <w:t xml:space="preserve">                      2,556.50 </w:t>
            </w:r>
          </w:p>
        </w:tc>
      </w:tr>
    </w:tbl>
    <w:p w14:paraId="741C1324" w14:textId="690ACE41" w:rsidR="002817CC" w:rsidRDefault="002817CC">
      <w:pPr>
        <w:rPr>
          <w:rFonts w:ascii="Arial" w:hAnsi="Arial" w:cs="Arial"/>
          <w:sz w:val="20"/>
          <w:szCs w:val="20"/>
        </w:rPr>
      </w:pPr>
    </w:p>
    <w:p w14:paraId="284189F0" w14:textId="2D6E15FB" w:rsidR="001E1121" w:rsidRDefault="00BB7BA5" w:rsidP="00EC4586">
      <w:pPr>
        <w:rPr>
          <w:rFonts w:ascii="Arial" w:hAnsi="Arial" w:cs="Arial"/>
          <w:sz w:val="20"/>
          <w:szCs w:val="20"/>
        </w:rPr>
      </w:pPr>
      <w:r>
        <w:rPr>
          <w:rFonts w:ascii="Arial" w:hAnsi="Arial" w:cs="Arial"/>
          <w:sz w:val="20"/>
          <w:szCs w:val="20"/>
        </w:rPr>
        <w:t xml:space="preserve">The daily sales </w:t>
      </w:r>
      <w:r w:rsidR="00EC4586">
        <w:rPr>
          <w:rFonts w:ascii="Arial" w:hAnsi="Arial" w:cs="Arial"/>
          <w:sz w:val="20"/>
          <w:szCs w:val="20"/>
        </w:rPr>
        <w:t xml:space="preserve">figures </w:t>
      </w:r>
      <w:r>
        <w:rPr>
          <w:rFonts w:ascii="Arial" w:hAnsi="Arial" w:cs="Arial"/>
          <w:sz w:val="20"/>
          <w:szCs w:val="20"/>
        </w:rPr>
        <w:t xml:space="preserve">are trending in the right direction for </w:t>
      </w:r>
      <w:r w:rsidR="00EC4586">
        <w:rPr>
          <w:rFonts w:ascii="Arial" w:hAnsi="Arial" w:cs="Arial"/>
          <w:sz w:val="20"/>
          <w:szCs w:val="20"/>
        </w:rPr>
        <w:t>April</w:t>
      </w:r>
      <w:r>
        <w:rPr>
          <w:rFonts w:ascii="Arial" w:hAnsi="Arial" w:cs="Arial"/>
          <w:sz w:val="20"/>
          <w:szCs w:val="20"/>
        </w:rPr>
        <w:t>, increasing to $</w:t>
      </w:r>
      <w:r w:rsidR="00EC4586">
        <w:rPr>
          <w:rFonts w:ascii="Arial" w:hAnsi="Arial" w:cs="Arial"/>
          <w:sz w:val="20"/>
          <w:szCs w:val="20"/>
        </w:rPr>
        <w:t>2,557</w:t>
      </w:r>
      <w:r>
        <w:rPr>
          <w:rFonts w:ascii="Arial" w:hAnsi="Arial" w:cs="Arial"/>
          <w:sz w:val="20"/>
          <w:szCs w:val="20"/>
        </w:rPr>
        <w:t xml:space="preserve"> from $2,</w:t>
      </w:r>
      <w:r w:rsidR="00EC4586">
        <w:rPr>
          <w:rFonts w:ascii="Arial" w:hAnsi="Arial" w:cs="Arial"/>
          <w:sz w:val="20"/>
          <w:szCs w:val="20"/>
        </w:rPr>
        <w:t>195</w:t>
      </w:r>
      <w:r>
        <w:rPr>
          <w:rFonts w:ascii="Arial" w:hAnsi="Arial" w:cs="Arial"/>
          <w:sz w:val="20"/>
          <w:szCs w:val="20"/>
        </w:rPr>
        <w:t xml:space="preserve"> in </w:t>
      </w:r>
      <w:r w:rsidR="00EC4586">
        <w:rPr>
          <w:rFonts w:ascii="Arial" w:hAnsi="Arial" w:cs="Arial"/>
          <w:sz w:val="20"/>
          <w:szCs w:val="20"/>
        </w:rPr>
        <w:t>March</w:t>
      </w:r>
      <w:r>
        <w:rPr>
          <w:rFonts w:ascii="Arial" w:hAnsi="Arial" w:cs="Arial"/>
          <w:sz w:val="20"/>
          <w:szCs w:val="20"/>
        </w:rPr>
        <w:t xml:space="preserve">. </w:t>
      </w:r>
      <w:r w:rsidR="00EC4586">
        <w:rPr>
          <w:rFonts w:ascii="Arial" w:hAnsi="Arial" w:cs="Arial"/>
          <w:sz w:val="20"/>
          <w:szCs w:val="20"/>
        </w:rPr>
        <w:t>I have discussed these improvements with the Co-managers who offered two potential reasons for the improved performance:</w:t>
      </w:r>
    </w:p>
    <w:p w14:paraId="734E10AD" w14:textId="163460C3" w:rsidR="00EC4586" w:rsidRDefault="00EC4586" w:rsidP="00EC4586">
      <w:pPr>
        <w:pStyle w:val="ListParagraph"/>
        <w:numPr>
          <w:ilvl w:val="0"/>
          <w:numId w:val="8"/>
        </w:numPr>
        <w:rPr>
          <w:rFonts w:ascii="Arial" w:hAnsi="Arial" w:cs="Arial"/>
          <w:sz w:val="20"/>
          <w:szCs w:val="20"/>
        </w:rPr>
      </w:pPr>
      <w:r>
        <w:rPr>
          <w:rFonts w:ascii="Arial" w:hAnsi="Arial" w:cs="Arial"/>
          <w:sz w:val="20"/>
          <w:szCs w:val="20"/>
        </w:rPr>
        <w:t xml:space="preserve">Staff have started opening the front door to the shop to make it more inviting for passers-by to walk into the </w:t>
      </w:r>
      <w:proofErr w:type="gramStart"/>
      <w:r>
        <w:rPr>
          <w:rFonts w:ascii="Arial" w:hAnsi="Arial" w:cs="Arial"/>
          <w:sz w:val="20"/>
          <w:szCs w:val="20"/>
        </w:rPr>
        <w:t>shop;</w:t>
      </w:r>
      <w:proofErr w:type="gramEnd"/>
      <w:r>
        <w:rPr>
          <w:rFonts w:ascii="Arial" w:hAnsi="Arial" w:cs="Arial"/>
          <w:sz w:val="20"/>
          <w:szCs w:val="20"/>
        </w:rPr>
        <w:t xml:space="preserve">  </w:t>
      </w:r>
    </w:p>
    <w:p w14:paraId="2618C29A" w14:textId="77777777" w:rsidR="00051284" w:rsidRDefault="00EC4586" w:rsidP="00EC4586">
      <w:pPr>
        <w:pStyle w:val="ListParagraph"/>
        <w:numPr>
          <w:ilvl w:val="0"/>
          <w:numId w:val="8"/>
        </w:numPr>
        <w:rPr>
          <w:rFonts w:ascii="Arial" w:hAnsi="Arial" w:cs="Arial"/>
          <w:sz w:val="20"/>
          <w:szCs w:val="20"/>
        </w:rPr>
      </w:pPr>
      <w:r>
        <w:rPr>
          <w:rFonts w:ascii="Arial" w:hAnsi="Arial" w:cs="Arial"/>
          <w:sz w:val="20"/>
          <w:szCs w:val="20"/>
        </w:rPr>
        <w:t xml:space="preserve">The plant and bake sale may have helped to reengage some of the members who </w:t>
      </w:r>
      <w:proofErr w:type="gramStart"/>
      <w:r>
        <w:rPr>
          <w:rFonts w:ascii="Arial" w:hAnsi="Arial" w:cs="Arial"/>
          <w:sz w:val="20"/>
          <w:szCs w:val="20"/>
        </w:rPr>
        <w:t>haven’t</w:t>
      </w:r>
      <w:proofErr w:type="gramEnd"/>
      <w:r>
        <w:rPr>
          <w:rFonts w:ascii="Arial" w:hAnsi="Arial" w:cs="Arial"/>
          <w:sz w:val="20"/>
          <w:szCs w:val="20"/>
        </w:rPr>
        <w:t xml:space="preserve"> been shopping at Alfalfa House</w:t>
      </w:r>
      <w:r w:rsidR="00051284">
        <w:rPr>
          <w:rFonts w:ascii="Arial" w:hAnsi="Arial" w:cs="Arial"/>
          <w:sz w:val="20"/>
          <w:szCs w:val="20"/>
        </w:rPr>
        <w:t>; and</w:t>
      </w:r>
    </w:p>
    <w:p w14:paraId="04DF4A9F" w14:textId="77777777" w:rsidR="00051284" w:rsidRDefault="00051284" w:rsidP="00EC4586">
      <w:pPr>
        <w:pStyle w:val="ListParagraph"/>
        <w:numPr>
          <w:ilvl w:val="0"/>
          <w:numId w:val="8"/>
        </w:numPr>
        <w:rPr>
          <w:rFonts w:ascii="Arial" w:hAnsi="Arial" w:cs="Arial"/>
          <w:sz w:val="20"/>
          <w:szCs w:val="20"/>
        </w:rPr>
      </w:pPr>
      <w:r>
        <w:rPr>
          <w:rFonts w:ascii="Arial" w:hAnsi="Arial" w:cs="Arial"/>
          <w:sz w:val="20"/>
          <w:szCs w:val="20"/>
        </w:rPr>
        <w:t>Staying open until 6:30pm has allowed more members to shop who were otherwise being turned away when we closed at 6pm – this is backed up by analysis of trading throughout April:</w:t>
      </w:r>
    </w:p>
    <w:tbl>
      <w:tblPr>
        <w:tblW w:w="3660" w:type="dxa"/>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720"/>
      </w:tblGrid>
      <w:tr w:rsidR="00051284" w:rsidRPr="00051284" w14:paraId="7DD1424A" w14:textId="77777777" w:rsidTr="00051284">
        <w:trPr>
          <w:trHeight w:val="290"/>
        </w:trPr>
        <w:tc>
          <w:tcPr>
            <w:tcW w:w="1940" w:type="dxa"/>
            <w:shd w:val="clear" w:color="auto" w:fill="auto"/>
            <w:noWrap/>
            <w:vAlign w:val="bottom"/>
            <w:hideMark/>
          </w:tcPr>
          <w:p w14:paraId="0A638472" w14:textId="77777777" w:rsidR="00051284" w:rsidRPr="00051284" w:rsidRDefault="00051284" w:rsidP="00051284">
            <w:pPr>
              <w:spacing w:after="0" w:line="240" w:lineRule="auto"/>
              <w:rPr>
                <w:rFonts w:ascii="Arial" w:eastAsia="Times New Roman" w:hAnsi="Arial" w:cs="Arial"/>
                <w:b/>
                <w:bCs/>
                <w:color w:val="000000"/>
                <w:sz w:val="20"/>
                <w:szCs w:val="20"/>
                <w:lang w:eastAsia="en-AU"/>
              </w:rPr>
            </w:pPr>
            <w:r w:rsidRPr="00051284">
              <w:rPr>
                <w:rFonts w:ascii="Arial" w:eastAsia="Times New Roman" w:hAnsi="Arial" w:cs="Arial"/>
                <w:b/>
                <w:bCs/>
                <w:color w:val="000000"/>
                <w:sz w:val="20"/>
                <w:szCs w:val="20"/>
                <w:lang w:eastAsia="en-AU"/>
              </w:rPr>
              <w:t>Day</w:t>
            </w:r>
          </w:p>
        </w:tc>
        <w:tc>
          <w:tcPr>
            <w:tcW w:w="1720" w:type="dxa"/>
            <w:shd w:val="clear" w:color="auto" w:fill="auto"/>
            <w:noWrap/>
            <w:vAlign w:val="bottom"/>
            <w:hideMark/>
          </w:tcPr>
          <w:p w14:paraId="26DCC07D" w14:textId="77777777" w:rsidR="00051284" w:rsidRPr="00051284" w:rsidRDefault="00051284" w:rsidP="00051284">
            <w:pPr>
              <w:spacing w:after="0" w:line="240" w:lineRule="auto"/>
              <w:jc w:val="right"/>
              <w:rPr>
                <w:rFonts w:ascii="Arial" w:eastAsia="Times New Roman" w:hAnsi="Arial" w:cs="Arial"/>
                <w:b/>
                <w:bCs/>
                <w:color w:val="000000"/>
                <w:sz w:val="20"/>
                <w:szCs w:val="20"/>
                <w:lang w:eastAsia="en-AU"/>
              </w:rPr>
            </w:pPr>
            <w:r w:rsidRPr="00051284">
              <w:rPr>
                <w:rFonts w:ascii="Arial" w:eastAsia="Times New Roman" w:hAnsi="Arial" w:cs="Arial"/>
                <w:b/>
                <w:bCs/>
                <w:color w:val="000000"/>
                <w:sz w:val="20"/>
                <w:szCs w:val="20"/>
                <w:lang w:eastAsia="en-AU"/>
              </w:rPr>
              <w:t>18:00 - 18:30</w:t>
            </w:r>
          </w:p>
        </w:tc>
      </w:tr>
      <w:tr w:rsidR="00051284" w:rsidRPr="00051284" w14:paraId="5735826B" w14:textId="77777777" w:rsidTr="00051284">
        <w:trPr>
          <w:trHeight w:val="290"/>
        </w:trPr>
        <w:tc>
          <w:tcPr>
            <w:tcW w:w="1940" w:type="dxa"/>
            <w:shd w:val="clear" w:color="auto" w:fill="auto"/>
            <w:noWrap/>
            <w:vAlign w:val="bottom"/>
            <w:hideMark/>
          </w:tcPr>
          <w:p w14:paraId="5FE90AA4" w14:textId="77777777" w:rsidR="00051284" w:rsidRPr="00051284" w:rsidRDefault="00051284" w:rsidP="00051284">
            <w:pPr>
              <w:spacing w:after="0" w:line="240" w:lineRule="auto"/>
              <w:rPr>
                <w:rFonts w:ascii="Arial" w:eastAsia="Times New Roman" w:hAnsi="Arial" w:cs="Arial"/>
                <w:color w:val="000000"/>
                <w:sz w:val="20"/>
                <w:szCs w:val="20"/>
                <w:lang w:eastAsia="en-AU"/>
              </w:rPr>
            </w:pPr>
            <w:r w:rsidRPr="00051284">
              <w:rPr>
                <w:rFonts w:ascii="Arial" w:eastAsia="Times New Roman" w:hAnsi="Arial" w:cs="Arial"/>
                <w:color w:val="000000"/>
                <w:sz w:val="20"/>
                <w:szCs w:val="20"/>
                <w:lang w:eastAsia="en-AU"/>
              </w:rPr>
              <w:t xml:space="preserve">Monday </w:t>
            </w:r>
          </w:p>
        </w:tc>
        <w:tc>
          <w:tcPr>
            <w:tcW w:w="1720" w:type="dxa"/>
            <w:shd w:val="clear" w:color="auto" w:fill="auto"/>
            <w:noWrap/>
            <w:vAlign w:val="bottom"/>
            <w:hideMark/>
          </w:tcPr>
          <w:p w14:paraId="0A4A15DD" w14:textId="77777777" w:rsidR="00051284" w:rsidRPr="00051284" w:rsidRDefault="00051284" w:rsidP="00051284">
            <w:pPr>
              <w:spacing w:after="0" w:line="240" w:lineRule="auto"/>
              <w:rPr>
                <w:rFonts w:ascii="Arial" w:eastAsia="Times New Roman" w:hAnsi="Arial" w:cs="Arial"/>
                <w:color w:val="000000"/>
                <w:sz w:val="20"/>
                <w:szCs w:val="20"/>
                <w:lang w:eastAsia="en-AU"/>
              </w:rPr>
            </w:pPr>
            <w:r w:rsidRPr="00051284">
              <w:rPr>
                <w:rFonts w:ascii="Arial" w:eastAsia="Times New Roman" w:hAnsi="Arial" w:cs="Arial"/>
                <w:color w:val="000000"/>
                <w:sz w:val="20"/>
                <w:szCs w:val="20"/>
                <w:lang w:eastAsia="en-AU"/>
              </w:rPr>
              <w:t xml:space="preserve">                366.45 </w:t>
            </w:r>
          </w:p>
        </w:tc>
      </w:tr>
      <w:tr w:rsidR="00051284" w:rsidRPr="00051284" w14:paraId="37E74BCA" w14:textId="77777777" w:rsidTr="00051284">
        <w:trPr>
          <w:trHeight w:val="290"/>
        </w:trPr>
        <w:tc>
          <w:tcPr>
            <w:tcW w:w="1940" w:type="dxa"/>
            <w:shd w:val="clear" w:color="auto" w:fill="auto"/>
            <w:noWrap/>
            <w:vAlign w:val="bottom"/>
            <w:hideMark/>
          </w:tcPr>
          <w:p w14:paraId="3AD9397C" w14:textId="77777777" w:rsidR="00051284" w:rsidRPr="00051284" w:rsidRDefault="00051284" w:rsidP="00051284">
            <w:pPr>
              <w:spacing w:after="0" w:line="240" w:lineRule="auto"/>
              <w:rPr>
                <w:rFonts w:ascii="Arial" w:eastAsia="Times New Roman" w:hAnsi="Arial" w:cs="Arial"/>
                <w:color w:val="000000"/>
                <w:sz w:val="20"/>
                <w:szCs w:val="20"/>
                <w:lang w:eastAsia="en-AU"/>
              </w:rPr>
            </w:pPr>
            <w:r w:rsidRPr="00051284">
              <w:rPr>
                <w:rFonts w:ascii="Arial" w:eastAsia="Times New Roman" w:hAnsi="Arial" w:cs="Arial"/>
                <w:color w:val="000000"/>
                <w:sz w:val="20"/>
                <w:szCs w:val="20"/>
                <w:lang w:eastAsia="en-AU"/>
              </w:rPr>
              <w:t>Tuesday</w:t>
            </w:r>
          </w:p>
        </w:tc>
        <w:tc>
          <w:tcPr>
            <w:tcW w:w="1720" w:type="dxa"/>
            <w:shd w:val="clear" w:color="auto" w:fill="auto"/>
            <w:noWrap/>
            <w:vAlign w:val="bottom"/>
            <w:hideMark/>
          </w:tcPr>
          <w:p w14:paraId="3A7F1221" w14:textId="77777777" w:rsidR="00051284" w:rsidRPr="00051284" w:rsidRDefault="00051284" w:rsidP="00051284">
            <w:pPr>
              <w:spacing w:after="0" w:line="240" w:lineRule="auto"/>
              <w:rPr>
                <w:rFonts w:ascii="Arial" w:eastAsia="Times New Roman" w:hAnsi="Arial" w:cs="Arial"/>
                <w:color w:val="000000"/>
                <w:sz w:val="20"/>
                <w:szCs w:val="20"/>
                <w:lang w:eastAsia="en-AU"/>
              </w:rPr>
            </w:pPr>
            <w:r w:rsidRPr="00051284">
              <w:rPr>
                <w:rFonts w:ascii="Arial" w:eastAsia="Times New Roman" w:hAnsi="Arial" w:cs="Arial"/>
                <w:color w:val="000000"/>
                <w:sz w:val="20"/>
                <w:szCs w:val="20"/>
                <w:lang w:eastAsia="en-AU"/>
              </w:rPr>
              <w:t xml:space="preserve">             1,622.11 </w:t>
            </w:r>
          </w:p>
        </w:tc>
      </w:tr>
      <w:tr w:rsidR="00051284" w:rsidRPr="00051284" w14:paraId="1C898D93" w14:textId="77777777" w:rsidTr="00051284">
        <w:trPr>
          <w:trHeight w:val="290"/>
        </w:trPr>
        <w:tc>
          <w:tcPr>
            <w:tcW w:w="1940" w:type="dxa"/>
            <w:shd w:val="clear" w:color="auto" w:fill="auto"/>
            <w:noWrap/>
            <w:vAlign w:val="bottom"/>
            <w:hideMark/>
          </w:tcPr>
          <w:p w14:paraId="3F534904" w14:textId="77777777" w:rsidR="00051284" w:rsidRPr="00051284" w:rsidRDefault="00051284" w:rsidP="00051284">
            <w:pPr>
              <w:spacing w:after="0" w:line="240" w:lineRule="auto"/>
              <w:rPr>
                <w:rFonts w:ascii="Arial" w:eastAsia="Times New Roman" w:hAnsi="Arial" w:cs="Arial"/>
                <w:color w:val="000000"/>
                <w:sz w:val="20"/>
                <w:szCs w:val="20"/>
                <w:lang w:eastAsia="en-AU"/>
              </w:rPr>
            </w:pPr>
            <w:r w:rsidRPr="00051284">
              <w:rPr>
                <w:rFonts w:ascii="Arial" w:eastAsia="Times New Roman" w:hAnsi="Arial" w:cs="Arial"/>
                <w:color w:val="000000"/>
                <w:sz w:val="20"/>
                <w:szCs w:val="20"/>
                <w:lang w:eastAsia="en-AU"/>
              </w:rPr>
              <w:t>Wednesday</w:t>
            </w:r>
          </w:p>
        </w:tc>
        <w:tc>
          <w:tcPr>
            <w:tcW w:w="1720" w:type="dxa"/>
            <w:shd w:val="clear" w:color="auto" w:fill="auto"/>
            <w:noWrap/>
            <w:vAlign w:val="bottom"/>
            <w:hideMark/>
          </w:tcPr>
          <w:p w14:paraId="792506FA" w14:textId="77777777" w:rsidR="00051284" w:rsidRPr="00051284" w:rsidRDefault="00051284" w:rsidP="00051284">
            <w:pPr>
              <w:spacing w:after="0" w:line="240" w:lineRule="auto"/>
              <w:rPr>
                <w:rFonts w:ascii="Arial" w:eastAsia="Times New Roman" w:hAnsi="Arial" w:cs="Arial"/>
                <w:color w:val="000000"/>
                <w:sz w:val="20"/>
                <w:szCs w:val="20"/>
                <w:lang w:eastAsia="en-AU"/>
              </w:rPr>
            </w:pPr>
            <w:r w:rsidRPr="00051284">
              <w:rPr>
                <w:rFonts w:ascii="Arial" w:eastAsia="Times New Roman" w:hAnsi="Arial" w:cs="Arial"/>
                <w:color w:val="000000"/>
                <w:sz w:val="20"/>
                <w:szCs w:val="20"/>
                <w:lang w:eastAsia="en-AU"/>
              </w:rPr>
              <w:t xml:space="preserve">                735.36 </w:t>
            </w:r>
          </w:p>
        </w:tc>
      </w:tr>
      <w:tr w:rsidR="00051284" w:rsidRPr="00051284" w14:paraId="0DFAE909" w14:textId="77777777" w:rsidTr="00051284">
        <w:trPr>
          <w:trHeight w:val="290"/>
        </w:trPr>
        <w:tc>
          <w:tcPr>
            <w:tcW w:w="1940" w:type="dxa"/>
            <w:shd w:val="clear" w:color="auto" w:fill="auto"/>
            <w:noWrap/>
            <w:vAlign w:val="bottom"/>
            <w:hideMark/>
          </w:tcPr>
          <w:p w14:paraId="6408F17A" w14:textId="77777777" w:rsidR="00051284" w:rsidRPr="00051284" w:rsidRDefault="00051284" w:rsidP="00051284">
            <w:pPr>
              <w:spacing w:after="0" w:line="240" w:lineRule="auto"/>
              <w:rPr>
                <w:rFonts w:ascii="Arial" w:eastAsia="Times New Roman" w:hAnsi="Arial" w:cs="Arial"/>
                <w:color w:val="000000"/>
                <w:sz w:val="20"/>
                <w:szCs w:val="20"/>
                <w:lang w:eastAsia="en-AU"/>
              </w:rPr>
            </w:pPr>
            <w:r w:rsidRPr="00051284">
              <w:rPr>
                <w:rFonts w:ascii="Arial" w:eastAsia="Times New Roman" w:hAnsi="Arial" w:cs="Arial"/>
                <w:color w:val="000000"/>
                <w:sz w:val="20"/>
                <w:szCs w:val="20"/>
                <w:lang w:eastAsia="en-AU"/>
              </w:rPr>
              <w:t>Thursday</w:t>
            </w:r>
          </w:p>
        </w:tc>
        <w:tc>
          <w:tcPr>
            <w:tcW w:w="1720" w:type="dxa"/>
            <w:shd w:val="clear" w:color="auto" w:fill="auto"/>
            <w:noWrap/>
            <w:vAlign w:val="bottom"/>
            <w:hideMark/>
          </w:tcPr>
          <w:p w14:paraId="4624D48C" w14:textId="77777777" w:rsidR="00051284" w:rsidRPr="00051284" w:rsidRDefault="00051284" w:rsidP="00051284">
            <w:pPr>
              <w:spacing w:after="0" w:line="240" w:lineRule="auto"/>
              <w:rPr>
                <w:rFonts w:ascii="Arial" w:eastAsia="Times New Roman" w:hAnsi="Arial" w:cs="Arial"/>
                <w:color w:val="000000"/>
                <w:sz w:val="20"/>
                <w:szCs w:val="20"/>
                <w:lang w:eastAsia="en-AU"/>
              </w:rPr>
            </w:pPr>
            <w:r w:rsidRPr="00051284">
              <w:rPr>
                <w:rFonts w:ascii="Arial" w:eastAsia="Times New Roman" w:hAnsi="Arial" w:cs="Arial"/>
                <w:color w:val="000000"/>
                <w:sz w:val="20"/>
                <w:szCs w:val="20"/>
                <w:lang w:eastAsia="en-AU"/>
              </w:rPr>
              <w:t xml:space="preserve">                489.08 </w:t>
            </w:r>
          </w:p>
        </w:tc>
      </w:tr>
      <w:tr w:rsidR="00051284" w:rsidRPr="00051284" w14:paraId="63E49B5F" w14:textId="77777777" w:rsidTr="00051284">
        <w:trPr>
          <w:trHeight w:val="290"/>
        </w:trPr>
        <w:tc>
          <w:tcPr>
            <w:tcW w:w="1940" w:type="dxa"/>
            <w:shd w:val="clear" w:color="auto" w:fill="auto"/>
            <w:noWrap/>
            <w:vAlign w:val="bottom"/>
            <w:hideMark/>
          </w:tcPr>
          <w:p w14:paraId="6DCAC081" w14:textId="77777777" w:rsidR="00051284" w:rsidRPr="00051284" w:rsidRDefault="00051284" w:rsidP="00051284">
            <w:pPr>
              <w:spacing w:after="0" w:line="240" w:lineRule="auto"/>
              <w:rPr>
                <w:rFonts w:ascii="Arial" w:eastAsia="Times New Roman" w:hAnsi="Arial" w:cs="Arial"/>
                <w:color w:val="000000"/>
                <w:sz w:val="20"/>
                <w:szCs w:val="20"/>
                <w:lang w:eastAsia="en-AU"/>
              </w:rPr>
            </w:pPr>
            <w:r w:rsidRPr="00051284">
              <w:rPr>
                <w:rFonts w:ascii="Arial" w:eastAsia="Times New Roman" w:hAnsi="Arial" w:cs="Arial"/>
                <w:color w:val="000000"/>
                <w:sz w:val="20"/>
                <w:szCs w:val="20"/>
                <w:lang w:eastAsia="en-AU"/>
              </w:rPr>
              <w:t>Friday</w:t>
            </w:r>
          </w:p>
        </w:tc>
        <w:tc>
          <w:tcPr>
            <w:tcW w:w="1720" w:type="dxa"/>
            <w:shd w:val="clear" w:color="auto" w:fill="auto"/>
            <w:noWrap/>
            <w:vAlign w:val="bottom"/>
            <w:hideMark/>
          </w:tcPr>
          <w:p w14:paraId="16480496" w14:textId="77777777" w:rsidR="00051284" w:rsidRPr="00051284" w:rsidRDefault="00051284" w:rsidP="00051284">
            <w:pPr>
              <w:spacing w:after="0" w:line="240" w:lineRule="auto"/>
              <w:rPr>
                <w:rFonts w:ascii="Arial" w:eastAsia="Times New Roman" w:hAnsi="Arial" w:cs="Arial"/>
                <w:color w:val="000000"/>
                <w:sz w:val="20"/>
                <w:szCs w:val="20"/>
                <w:lang w:eastAsia="en-AU"/>
              </w:rPr>
            </w:pPr>
            <w:r w:rsidRPr="00051284">
              <w:rPr>
                <w:rFonts w:ascii="Arial" w:eastAsia="Times New Roman" w:hAnsi="Arial" w:cs="Arial"/>
                <w:color w:val="000000"/>
                <w:sz w:val="20"/>
                <w:szCs w:val="20"/>
                <w:lang w:eastAsia="en-AU"/>
              </w:rPr>
              <w:t xml:space="preserve">                874.27 </w:t>
            </w:r>
          </w:p>
        </w:tc>
      </w:tr>
      <w:tr w:rsidR="00051284" w:rsidRPr="00051284" w14:paraId="655A9399" w14:textId="77777777" w:rsidTr="00051284">
        <w:trPr>
          <w:trHeight w:val="290"/>
        </w:trPr>
        <w:tc>
          <w:tcPr>
            <w:tcW w:w="1940" w:type="dxa"/>
            <w:shd w:val="clear" w:color="auto" w:fill="auto"/>
            <w:noWrap/>
            <w:vAlign w:val="bottom"/>
            <w:hideMark/>
          </w:tcPr>
          <w:p w14:paraId="54298425" w14:textId="77777777" w:rsidR="00051284" w:rsidRPr="00051284" w:rsidRDefault="00051284" w:rsidP="00051284">
            <w:pPr>
              <w:spacing w:after="0" w:line="240" w:lineRule="auto"/>
              <w:rPr>
                <w:rFonts w:ascii="Arial" w:eastAsia="Times New Roman" w:hAnsi="Arial" w:cs="Arial"/>
                <w:color w:val="000000"/>
                <w:sz w:val="20"/>
                <w:szCs w:val="20"/>
                <w:lang w:eastAsia="en-AU"/>
              </w:rPr>
            </w:pPr>
            <w:r w:rsidRPr="00051284">
              <w:rPr>
                <w:rFonts w:ascii="Arial" w:eastAsia="Times New Roman" w:hAnsi="Arial" w:cs="Arial"/>
                <w:color w:val="000000"/>
                <w:sz w:val="20"/>
                <w:szCs w:val="20"/>
                <w:lang w:eastAsia="en-AU"/>
              </w:rPr>
              <w:t>Saturday</w:t>
            </w:r>
          </w:p>
        </w:tc>
        <w:tc>
          <w:tcPr>
            <w:tcW w:w="1720" w:type="dxa"/>
            <w:shd w:val="clear" w:color="auto" w:fill="auto"/>
            <w:noWrap/>
            <w:vAlign w:val="bottom"/>
            <w:hideMark/>
          </w:tcPr>
          <w:p w14:paraId="57BF6A37" w14:textId="77777777" w:rsidR="00051284" w:rsidRPr="00051284" w:rsidRDefault="00051284" w:rsidP="00051284">
            <w:pPr>
              <w:spacing w:after="0" w:line="240" w:lineRule="auto"/>
              <w:jc w:val="right"/>
              <w:rPr>
                <w:rFonts w:ascii="Arial" w:eastAsia="Times New Roman" w:hAnsi="Arial" w:cs="Arial"/>
                <w:color w:val="000000"/>
                <w:sz w:val="20"/>
                <w:szCs w:val="20"/>
                <w:lang w:eastAsia="en-AU"/>
              </w:rPr>
            </w:pPr>
            <w:r w:rsidRPr="00051284">
              <w:rPr>
                <w:rFonts w:ascii="Arial" w:eastAsia="Times New Roman" w:hAnsi="Arial" w:cs="Arial"/>
                <w:color w:val="000000"/>
                <w:sz w:val="20"/>
                <w:szCs w:val="20"/>
                <w:lang w:eastAsia="en-AU"/>
              </w:rPr>
              <w:t xml:space="preserve"> NA </w:t>
            </w:r>
          </w:p>
        </w:tc>
      </w:tr>
      <w:tr w:rsidR="00051284" w:rsidRPr="00051284" w14:paraId="27764BE0" w14:textId="77777777" w:rsidTr="00051284">
        <w:trPr>
          <w:trHeight w:val="290"/>
        </w:trPr>
        <w:tc>
          <w:tcPr>
            <w:tcW w:w="1940" w:type="dxa"/>
            <w:shd w:val="clear" w:color="auto" w:fill="auto"/>
            <w:noWrap/>
            <w:vAlign w:val="bottom"/>
            <w:hideMark/>
          </w:tcPr>
          <w:p w14:paraId="5EDD49B2" w14:textId="77777777" w:rsidR="00051284" w:rsidRPr="00051284" w:rsidRDefault="00051284" w:rsidP="00051284">
            <w:pPr>
              <w:spacing w:after="0" w:line="240" w:lineRule="auto"/>
              <w:rPr>
                <w:rFonts w:ascii="Arial" w:eastAsia="Times New Roman" w:hAnsi="Arial" w:cs="Arial"/>
                <w:color w:val="000000"/>
                <w:sz w:val="20"/>
                <w:szCs w:val="20"/>
                <w:lang w:eastAsia="en-AU"/>
              </w:rPr>
            </w:pPr>
            <w:r w:rsidRPr="00051284">
              <w:rPr>
                <w:rFonts w:ascii="Arial" w:eastAsia="Times New Roman" w:hAnsi="Arial" w:cs="Arial"/>
                <w:color w:val="000000"/>
                <w:sz w:val="20"/>
                <w:szCs w:val="20"/>
                <w:lang w:eastAsia="en-AU"/>
              </w:rPr>
              <w:t>Sunday</w:t>
            </w:r>
          </w:p>
        </w:tc>
        <w:tc>
          <w:tcPr>
            <w:tcW w:w="1720" w:type="dxa"/>
            <w:shd w:val="clear" w:color="auto" w:fill="auto"/>
            <w:noWrap/>
            <w:vAlign w:val="bottom"/>
            <w:hideMark/>
          </w:tcPr>
          <w:p w14:paraId="6A6107D4" w14:textId="77777777" w:rsidR="00051284" w:rsidRPr="00051284" w:rsidRDefault="00051284" w:rsidP="00051284">
            <w:pPr>
              <w:spacing w:after="0" w:line="240" w:lineRule="auto"/>
              <w:jc w:val="right"/>
              <w:rPr>
                <w:rFonts w:ascii="Arial" w:eastAsia="Times New Roman" w:hAnsi="Arial" w:cs="Arial"/>
                <w:color w:val="000000"/>
                <w:sz w:val="20"/>
                <w:szCs w:val="20"/>
                <w:lang w:eastAsia="en-AU"/>
              </w:rPr>
            </w:pPr>
            <w:r w:rsidRPr="00051284">
              <w:rPr>
                <w:rFonts w:ascii="Arial" w:eastAsia="Times New Roman" w:hAnsi="Arial" w:cs="Arial"/>
                <w:color w:val="000000"/>
                <w:sz w:val="20"/>
                <w:szCs w:val="20"/>
                <w:lang w:eastAsia="en-AU"/>
              </w:rPr>
              <w:t xml:space="preserve"> NA </w:t>
            </w:r>
          </w:p>
        </w:tc>
      </w:tr>
      <w:tr w:rsidR="00051284" w:rsidRPr="00051284" w14:paraId="090660F0" w14:textId="77777777" w:rsidTr="00051284">
        <w:trPr>
          <w:trHeight w:val="290"/>
        </w:trPr>
        <w:tc>
          <w:tcPr>
            <w:tcW w:w="1940" w:type="dxa"/>
            <w:shd w:val="clear" w:color="auto" w:fill="auto"/>
            <w:noWrap/>
            <w:vAlign w:val="bottom"/>
            <w:hideMark/>
          </w:tcPr>
          <w:p w14:paraId="00498D85" w14:textId="77777777" w:rsidR="00051284" w:rsidRPr="00051284" w:rsidRDefault="00051284" w:rsidP="00051284">
            <w:pPr>
              <w:spacing w:after="0" w:line="240" w:lineRule="auto"/>
              <w:rPr>
                <w:rFonts w:ascii="Arial" w:eastAsia="Times New Roman" w:hAnsi="Arial" w:cs="Arial"/>
                <w:b/>
                <w:bCs/>
                <w:color w:val="000000"/>
                <w:sz w:val="20"/>
                <w:szCs w:val="20"/>
                <w:lang w:eastAsia="en-AU"/>
              </w:rPr>
            </w:pPr>
            <w:r w:rsidRPr="00051284">
              <w:rPr>
                <w:rFonts w:ascii="Arial" w:eastAsia="Times New Roman" w:hAnsi="Arial" w:cs="Arial"/>
                <w:b/>
                <w:bCs/>
                <w:color w:val="000000"/>
                <w:sz w:val="20"/>
                <w:szCs w:val="20"/>
                <w:lang w:eastAsia="en-AU"/>
              </w:rPr>
              <w:t>Total</w:t>
            </w:r>
          </w:p>
        </w:tc>
        <w:tc>
          <w:tcPr>
            <w:tcW w:w="1720" w:type="dxa"/>
            <w:shd w:val="clear" w:color="auto" w:fill="auto"/>
            <w:noWrap/>
            <w:vAlign w:val="bottom"/>
            <w:hideMark/>
          </w:tcPr>
          <w:p w14:paraId="20C6E330" w14:textId="77777777" w:rsidR="00051284" w:rsidRPr="00051284" w:rsidRDefault="00051284" w:rsidP="00051284">
            <w:pPr>
              <w:spacing w:after="0" w:line="240" w:lineRule="auto"/>
              <w:rPr>
                <w:rFonts w:ascii="Arial" w:eastAsia="Times New Roman" w:hAnsi="Arial" w:cs="Arial"/>
                <w:b/>
                <w:bCs/>
                <w:color w:val="000000"/>
                <w:sz w:val="20"/>
                <w:szCs w:val="20"/>
                <w:lang w:eastAsia="en-AU"/>
              </w:rPr>
            </w:pPr>
            <w:r w:rsidRPr="00051284">
              <w:rPr>
                <w:rFonts w:ascii="Arial" w:eastAsia="Times New Roman" w:hAnsi="Arial" w:cs="Arial"/>
                <w:b/>
                <w:bCs/>
                <w:color w:val="000000"/>
                <w:sz w:val="20"/>
                <w:szCs w:val="20"/>
                <w:lang w:eastAsia="en-AU"/>
              </w:rPr>
              <w:t xml:space="preserve">             4,087.27 </w:t>
            </w:r>
          </w:p>
        </w:tc>
      </w:tr>
    </w:tbl>
    <w:p w14:paraId="5DDF1106" w14:textId="018FE2EB" w:rsidR="00EC4586" w:rsidRPr="00051284" w:rsidRDefault="00EC4586" w:rsidP="00051284">
      <w:pPr>
        <w:rPr>
          <w:rFonts w:ascii="Arial" w:hAnsi="Arial" w:cs="Arial"/>
          <w:sz w:val="20"/>
          <w:szCs w:val="20"/>
        </w:rPr>
      </w:pPr>
    </w:p>
    <w:p w14:paraId="2F6B9AB4" w14:textId="779C5491" w:rsidR="002817CC" w:rsidRPr="002817CC" w:rsidRDefault="002817CC" w:rsidP="002817CC">
      <w:pPr>
        <w:rPr>
          <w:rFonts w:ascii="Arial" w:hAnsi="Arial" w:cs="Arial"/>
          <w:b/>
          <w:bCs/>
          <w:sz w:val="20"/>
          <w:szCs w:val="20"/>
        </w:rPr>
      </w:pPr>
      <w:r w:rsidRPr="002817CC">
        <w:rPr>
          <w:rFonts w:ascii="Arial" w:hAnsi="Arial" w:cs="Arial"/>
          <w:b/>
          <w:bCs/>
          <w:sz w:val="20"/>
          <w:szCs w:val="20"/>
        </w:rPr>
        <w:t xml:space="preserve">Budget for 2021 </w:t>
      </w:r>
    </w:p>
    <w:p w14:paraId="00B68D70" w14:textId="54B67F81" w:rsidR="00BB7BA5" w:rsidRDefault="00BB7BA5" w:rsidP="003432F2">
      <w:pPr>
        <w:rPr>
          <w:rFonts w:ascii="Arial" w:hAnsi="Arial" w:cs="Arial"/>
          <w:sz w:val="20"/>
          <w:szCs w:val="20"/>
        </w:rPr>
      </w:pPr>
      <w:r>
        <w:rPr>
          <w:rFonts w:ascii="Arial" w:hAnsi="Arial" w:cs="Arial"/>
          <w:sz w:val="20"/>
          <w:szCs w:val="20"/>
        </w:rPr>
        <w:t>I have updated the 2021 budget for the new daily sales trend (budget attached to this report). This is largely for illustration purposes to show that if the daily sales trend continues at $2,</w:t>
      </w:r>
      <w:r w:rsidR="00EC4586">
        <w:rPr>
          <w:rFonts w:ascii="Arial" w:hAnsi="Arial" w:cs="Arial"/>
          <w:sz w:val="20"/>
          <w:szCs w:val="20"/>
        </w:rPr>
        <w:t>55</w:t>
      </w:r>
      <w:r w:rsidR="002F56C2">
        <w:rPr>
          <w:rFonts w:ascii="Arial" w:hAnsi="Arial" w:cs="Arial"/>
          <w:sz w:val="20"/>
          <w:szCs w:val="20"/>
        </w:rPr>
        <w:t>7</w:t>
      </w:r>
      <w:r>
        <w:rPr>
          <w:rFonts w:ascii="Arial" w:hAnsi="Arial" w:cs="Arial"/>
          <w:sz w:val="20"/>
          <w:szCs w:val="20"/>
        </w:rPr>
        <w:t xml:space="preserve">, the Co-op will make </w:t>
      </w:r>
      <w:proofErr w:type="spellStart"/>
      <w:proofErr w:type="gramStart"/>
      <w:r>
        <w:rPr>
          <w:rFonts w:ascii="Arial" w:hAnsi="Arial" w:cs="Arial"/>
          <w:sz w:val="20"/>
          <w:szCs w:val="20"/>
        </w:rPr>
        <w:t>a</w:t>
      </w:r>
      <w:proofErr w:type="spellEnd"/>
      <w:proofErr w:type="gramEnd"/>
      <w:r>
        <w:rPr>
          <w:rFonts w:ascii="Arial" w:hAnsi="Arial" w:cs="Arial"/>
          <w:sz w:val="20"/>
          <w:szCs w:val="20"/>
        </w:rPr>
        <w:t xml:space="preserve"> </w:t>
      </w:r>
      <w:r w:rsidR="002F56C2">
        <w:rPr>
          <w:rFonts w:ascii="Arial" w:hAnsi="Arial" w:cs="Arial"/>
          <w:sz w:val="20"/>
          <w:szCs w:val="20"/>
        </w:rPr>
        <w:t>operating profit of $113,807 (i.e. before AL loading and directors loan repayments)</w:t>
      </w:r>
      <w:r>
        <w:rPr>
          <w:rFonts w:ascii="Arial" w:hAnsi="Arial" w:cs="Arial"/>
          <w:sz w:val="20"/>
          <w:szCs w:val="20"/>
        </w:rPr>
        <w:t xml:space="preserve">. </w:t>
      </w:r>
    </w:p>
    <w:p w14:paraId="2954AC98" w14:textId="7846627C" w:rsidR="00BB7BA5" w:rsidRDefault="00BB7BA5" w:rsidP="003432F2">
      <w:pPr>
        <w:rPr>
          <w:rFonts w:ascii="Arial" w:hAnsi="Arial" w:cs="Arial"/>
          <w:sz w:val="20"/>
          <w:szCs w:val="20"/>
        </w:rPr>
      </w:pPr>
      <w:r>
        <w:rPr>
          <w:rFonts w:ascii="Arial" w:hAnsi="Arial" w:cs="Arial"/>
          <w:sz w:val="20"/>
          <w:szCs w:val="20"/>
        </w:rPr>
        <w:t xml:space="preserve">Readers of this report should keep in mind that the budget is prepared on the basis that the only revenue for the remainder of 2021 is from shop trading. </w:t>
      </w:r>
    </w:p>
    <w:p w14:paraId="6C8D97BB" w14:textId="77777777" w:rsidR="009D405E" w:rsidRDefault="009D405E" w:rsidP="003432F2">
      <w:pPr>
        <w:rPr>
          <w:rFonts w:ascii="Arial" w:hAnsi="Arial" w:cs="Arial"/>
          <w:b/>
          <w:bCs/>
          <w:sz w:val="20"/>
          <w:szCs w:val="20"/>
        </w:rPr>
      </w:pPr>
    </w:p>
    <w:p w14:paraId="79CF0CB3" w14:textId="77777777" w:rsidR="009D405E" w:rsidRDefault="009D405E" w:rsidP="003432F2">
      <w:pPr>
        <w:rPr>
          <w:rFonts w:ascii="Arial" w:hAnsi="Arial" w:cs="Arial"/>
          <w:b/>
          <w:bCs/>
          <w:sz w:val="20"/>
          <w:szCs w:val="20"/>
        </w:rPr>
      </w:pPr>
    </w:p>
    <w:p w14:paraId="5ED6F0EB" w14:textId="0F02CF15" w:rsidR="00BB7BA5" w:rsidRPr="00BB7BA5" w:rsidRDefault="00EC4586" w:rsidP="003432F2">
      <w:pPr>
        <w:rPr>
          <w:rFonts w:ascii="Arial" w:hAnsi="Arial" w:cs="Arial"/>
          <w:b/>
          <w:bCs/>
          <w:sz w:val="20"/>
          <w:szCs w:val="20"/>
        </w:rPr>
      </w:pPr>
      <w:r>
        <w:rPr>
          <w:rFonts w:ascii="Arial" w:hAnsi="Arial" w:cs="Arial"/>
          <w:b/>
          <w:bCs/>
          <w:sz w:val="20"/>
          <w:szCs w:val="20"/>
        </w:rPr>
        <w:lastRenderedPageBreak/>
        <w:t xml:space="preserve">Update on Lease </w:t>
      </w:r>
    </w:p>
    <w:p w14:paraId="1ED1B6F5" w14:textId="4BD418A4" w:rsidR="00BB7BA5" w:rsidRPr="003432F2" w:rsidRDefault="00EC4586" w:rsidP="003432F2">
      <w:pPr>
        <w:rPr>
          <w:rFonts w:ascii="Arial" w:hAnsi="Arial" w:cs="Arial"/>
          <w:sz w:val="20"/>
          <w:szCs w:val="20"/>
        </w:rPr>
      </w:pPr>
      <w:r>
        <w:rPr>
          <w:rFonts w:ascii="Arial" w:hAnsi="Arial" w:cs="Arial"/>
          <w:sz w:val="20"/>
          <w:szCs w:val="20"/>
        </w:rPr>
        <w:t xml:space="preserve">Terms for the new lease have been agreed with Belle Property. Belle Property has instructed their lawyers to draw up a lease agreement for our approval, and we are currently waiting for a copy of the same. </w:t>
      </w:r>
      <w:r w:rsidR="00BB7BA5">
        <w:rPr>
          <w:rFonts w:ascii="Arial" w:hAnsi="Arial" w:cs="Arial"/>
          <w:sz w:val="20"/>
          <w:szCs w:val="20"/>
        </w:rPr>
        <w:t xml:space="preserve"> </w:t>
      </w:r>
    </w:p>
    <w:sectPr w:rsidR="00BB7BA5" w:rsidRPr="00343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293"/>
    <w:multiLevelType w:val="hybridMultilevel"/>
    <w:tmpl w:val="A0D6C2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E25966"/>
    <w:multiLevelType w:val="hybridMultilevel"/>
    <w:tmpl w:val="D66471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F33444"/>
    <w:multiLevelType w:val="hybridMultilevel"/>
    <w:tmpl w:val="8A7AD3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8D74944"/>
    <w:multiLevelType w:val="hybridMultilevel"/>
    <w:tmpl w:val="EA3216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ECC6B5D"/>
    <w:multiLevelType w:val="hybridMultilevel"/>
    <w:tmpl w:val="17DCC5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40F1B0F"/>
    <w:multiLevelType w:val="hybridMultilevel"/>
    <w:tmpl w:val="9BA6CE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61072740"/>
    <w:multiLevelType w:val="hybridMultilevel"/>
    <w:tmpl w:val="E7043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9225CC"/>
    <w:multiLevelType w:val="hybridMultilevel"/>
    <w:tmpl w:val="996432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5"/>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878"/>
    <w:rsid w:val="00051284"/>
    <w:rsid w:val="00192878"/>
    <w:rsid w:val="001E1121"/>
    <w:rsid w:val="00242F35"/>
    <w:rsid w:val="002817CC"/>
    <w:rsid w:val="0028534C"/>
    <w:rsid w:val="002F56C2"/>
    <w:rsid w:val="003266E3"/>
    <w:rsid w:val="003432F2"/>
    <w:rsid w:val="0040137C"/>
    <w:rsid w:val="006918EF"/>
    <w:rsid w:val="00721E84"/>
    <w:rsid w:val="00856FE5"/>
    <w:rsid w:val="00944002"/>
    <w:rsid w:val="009D405E"/>
    <w:rsid w:val="009F51A9"/>
    <w:rsid w:val="00A31DFF"/>
    <w:rsid w:val="00B63952"/>
    <w:rsid w:val="00B71105"/>
    <w:rsid w:val="00B83224"/>
    <w:rsid w:val="00BB7BA5"/>
    <w:rsid w:val="00C04DD0"/>
    <w:rsid w:val="00C14E13"/>
    <w:rsid w:val="00D167C0"/>
    <w:rsid w:val="00D574D9"/>
    <w:rsid w:val="00E7440F"/>
    <w:rsid w:val="00EC4586"/>
    <w:rsid w:val="00F32F16"/>
    <w:rsid w:val="00FB3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CCFC"/>
  <w15:chartTrackingRefBased/>
  <w15:docId w15:val="{CD39904A-EEAD-4F9E-B165-0A7C111A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878"/>
    <w:pPr>
      <w:ind w:left="720"/>
      <w:contextualSpacing/>
    </w:pPr>
  </w:style>
  <w:style w:type="table" w:styleId="TableGrid">
    <w:name w:val="Table Grid"/>
    <w:basedOn w:val="TableNormal"/>
    <w:uiPriority w:val="39"/>
    <w:rsid w:val="00EC4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826202">
      <w:bodyDiv w:val="1"/>
      <w:marLeft w:val="0"/>
      <w:marRight w:val="0"/>
      <w:marTop w:val="0"/>
      <w:marBottom w:val="0"/>
      <w:divBdr>
        <w:top w:val="none" w:sz="0" w:space="0" w:color="auto"/>
        <w:left w:val="none" w:sz="0" w:space="0" w:color="auto"/>
        <w:bottom w:val="none" w:sz="0" w:space="0" w:color="auto"/>
        <w:right w:val="none" w:sz="0" w:space="0" w:color="auto"/>
      </w:divBdr>
    </w:div>
    <w:div w:id="496269754">
      <w:bodyDiv w:val="1"/>
      <w:marLeft w:val="0"/>
      <w:marRight w:val="0"/>
      <w:marTop w:val="0"/>
      <w:marBottom w:val="0"/>
      <w:divBdr>
        <w:top w:val="none" w:sz="0" w:space="0" w:color="auto"/>
        <w:left w:val="none" w:sz="0" w:space="0" w:color="auto"/>
        <w:bottom w:val="none" w:sz="0" w:space="0" w:color="auto"/>
        <w:right w:val="none" w:sz="0" w:space="0" w:color="auto"/>
      </w:divBdr>
    </w:div>
    <w:div w:id="76599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8256</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Whittingham</dc:creator>
  <cp:keywords/>
  <dc:description/>
  <cp:lastModifiedBy>andrew.m.whittingham@gmail.com</cp:lastModifiedBy>
  <cp:revision>11</cp:revision>
  <dcterms:created xsi:type="dcterms:W3CDTF">2021-01-20T04:42:00Z</dcterms:created>
  <dcterms:modified xsi:type="dcterms:W3CDTF">2021-04-21T05:43:00Z</dcterms:modified>
</cp:coreProperties>
</file>